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E128ED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2871991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2C7A06" w:rsidRPr="001F1E61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</w:pPr>
      <w:r w:rsidRPr="001F1E61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ufficio del giudice per l</w:t>
      </w:r>
      <w:r w:rsidR="001F1E61" w:rsidRPr="001F1E61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’UDIENZA PRELIMINARE  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4109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 w:rsidR="001F1E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G.U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.P. del</w:t>
      </w:r>
      <w:r w:rsidR="00B44B8B">
        <w:rPr>
          <w:rFonts w:ascii="Times New Roman" w:eastAsia="Times New Roman" w:hAnsi="Times New Roman" w:cs="Times New Roman"/>
          <w:sz w:val="24"/>
          <w:szCs w:val="24"/>
          <w:lang w:eastAsia="it-IT"/>
        </w:rPr>
        <w:t>l’11.06.2020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celebrati </w:t>
      </w: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61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2126"/>
        <w:gridCol w:w="1559"/>
      </w:tblGrid>
      <w:tr w:rsidR="00845657" w:rsidRPr="00135B99" w:rsidTr="00845657">
        <w:trPr>
          <w:trHeight w:val="492"/>
        </w:trPr>
        <w:tc>
          <w:tcPr>
            <w:tcW w:w="658" w:type="dxa"/>
            <w:vAlign w:val="center"/>
          </w:tcPr>
          <w:p w:rsidR="00845657" w:rsidRPr="00135B99" w:rsidRDefault="00845657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845657" w:rsidRPr="00135B99" w:rsidRDefault="00845657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845657" w:rsidRPr="00135B99" w:rsidRDefault="00845657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126" w:type="dxa"/>
            <w:vAlign w:val="center"/>
          </w:tcPr>
          <w:p w:rsidR="00845657" w:rsidRPr="00135B99" w:rsidRDefault="00845657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9" w:type="dxa"/>
          </w:tcPr>
          <w:p w:rsidR="00845657" w:rsidRPr="00E22AE7" w:rsidRDefault="00845657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845657" w:rsidRPr="00E22AE7" w:rsidRDefault="00845657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trattazione</w:t>
            </w:r>
          </w:p>
        </w:tc>
      </w:tr>
      <w:tr w:rsidR="00845657" w:rsidRPr="00135B99" w:rsidTr="00845657">
        <w:trPr>
          <w:trHeight w:val="431"/>
        </w:trPr>
        <w:tc>
          <w:tcPr>
            <w:tcW w:w="658" w:type="dxa"/>
            <w:vAlign w:val="center"/>
          </w:tcPr>
          <w:p w:rsidR="00845657" w:rsidRPr="00135B99" w:rsidRDefault="00845657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2962/18</w:t>
            </w:r>
          </w:p>
        </w:tc>
        <w:tc>
          <w:tcPr>
            <w:tcW w:w="1706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3607/18</w:t>
            </w:r>
          </w:p>
        </w:tc>
        <w:tc>
          <w:tcPr>
            <w:tcW w:w="2126" w:type="dxa"/>
          </w:tcPr>
          <w:p w:rsidR="00845657" w:rsidRPr="00B44B8B" w:rsidRDefault="00845657" w:rsidP="003F021B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44B8B">
              <w:rPr>
                <w:b w:val="0"/>
                <w:szCs w:val="24"/>
                <w:u w:val="none"/>
                <w:lang w:eastAsia="it-IT"/>
              </w:rPr>
              <w:t xml:space="preserve">udienza </w:t>
            </w:r>
            <w:proofErr w:type="spellStart"/>
            <w:r w:rsidRPr="00B44B8B">
              <w:rPr>
                <w:b w:val="0"/>
                <w:szCs w:val="24"/>
                <w:u w:val="none"/>
                <w:lang w:eastAsia="it-IT"/>
              </w:rPr>
              <w:t>gup</w:t>
            </w:r>
            <w:proofErr w:type="spellEnd"/>
            <w:r w:rsidRPr="00B44B8B">
              <w:rPr>
                <w:b w:val="0"/>
                <w:szCs w:val="24"/>
                <w:u w:val="none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845657" w:rsidRPr="00B44B8B" w:rsidRDefault="00845657" w:rsidP="00E22AE7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10.30</w:t>
            </w:r>
          </w:p>
          <w:p w:rsidR="00845657" w:rsidRPr="00B44B8B" w:rsidRDefault="00845657" w:rsidP="00E22AE7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57" w:rsidRPr="00135B99" w:rsidTr="00845657">
        <w:trPr>
          <w:trHeight w:val="431"/>
        </w:trPr>
        <w:tc>
          <w:tcPr>
            <w:tcW w:w="658" w:type="dxa"/>
            <w:vAlign w:val="center"/>
          </w:tcPr>
          <w:p w:rsidR="00845657" w:rsidRPr="00135B99" w:rsidRDefault="00845657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2696/18</w:t>
            </w:r>
          </w:p>
        </w:tc>
        <w:tc>
          <w:tcPr>
            <w:tcW w:w="1706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3031/19</w:t>
            </w:r>
          </w:p>
        </w:tc>
        <w:tc>
          <w:tcPr>
            <w:tcW w:w="2126" w:type="dxa"/>
          </w:tcPr>
          <w:p w:rsidR="00845657" w:rsidRPr="00B44B8B" w:rsidRDefault="008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845657" w:rsidRPr="00B44B8B" w:rsidRDefault="00845657" w:rsidP="00B44B8B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5657" w:rsidRPr="00135B99" w:rsidTr="00845657">
        <w:trPr>
          <w:trHeight w:val="431"/>
        </w:trPr>
        <w:tc>
          <w:tcPr>
            <w:tcW w:w="658" w:type="dxa"/>
            <w:vAlign w:val="center"/>
          </w:tcPr>
          <w:p w:rsidR="00845657" w:rsidRPr="00135B99" w:rsidRDefault="00845657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209/18</w:t>
            </w:r>
          </w:p>
        </w:tc>
        <w:tc>
          <w:tcPr>
            <w:tcW w:w="1706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3069/19</w:t>
            </w:r>
          </w:p>
        </w:tc>
        <w:tc>
          <w:tcPr>
            <w:tcW w:w="2126" w:type="dxa"/>
          </w:tcPr>
          <w:p w:rsidR="00845657" w:rsidRPr="00B44B8B" w:rsidRDefault="008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845657" w:rsidRPr="00B44B8B" w:rsidRDefault="00845657" w:rsidP="000950A8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5657" w:rsidRPr="00B44B8B" w:rsidRDefault="00845657" w:rsidP="000950A8">
            <w:pPr>
              <w:ind w:right="-9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657" w:rsidRPr="00135B99" w:rsidTr="00845657">
        <w:trPr>
          <w:trHeight w:val="431"/>
        </w:trPr>
        <w:tc>
          <w:tcPr>
            <w:tcW w:w="658" w:type="dxa"/>
            <w:vAlign w:val="center"/>
          </w:tcPr>
          <w:p w:rsidR="00845657" w:rsidRPr="00135B99" w:rsidRDefault="00845657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2084/18</w:t>
            </w:r>
          </w:p>
        </w:tc>
        <w:tc>
          <w:tcPr>
            <w:tcW w:w="1706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1217/19</w:t>
            </w:r>
          </w:p>
        </w:tc>
        <w:tc>
          <w:tcPr>
            <w:tcW w:w="2126" w:type="dxa"/>
          </w:tcPr>
          <w:p w:rsidR="00845657" w:rsidRPr="00B44B8B" w:rsidRDefault="008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845657" w:rsidRPr="00B44B8B" w:rsidRDefault="00845657" w:rsidP="001F1E61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44B8B">
              <w:rPr>
                <w:b w:val="0"/>
                <w:szCs w:val="24"/>
                <w:u w:val="none"/>
                <w:lang w:eastAsia="it-IT"/>
              </w:rPr>
              <w:t>Ore 11.</w:t>
            </w:r>
            <w:r>
              <w:rPr>
                <w:b w:val="0"/>
                <w:szCs w:val="24"/>
                <w:u w:val="none"/>
                <w:lang w:eastAsia="it-IT"/>
              </w:rPr>
              <w:t>3</w:t>
            </w:r>
            <w:r w:rsidRPr="00B44B8B">
              <w:rPr>
                <w:b w:val="0"/>
                <w:szCs w:val="24"/>
                <w:u w:val="none"/>
                <w:lang w:eastAsia="it-IT"/>
              </w:rPr>
              <w:t>0</w:t>
            </w:r>
          </w:p>
        </w:tc>
      </w:tr>
      <w:tr w:rsidR="00845657" w:rsidRPr="00135B99" w:rsidTr="00845657">
        <w:trPr>
          <w:trHeight w:val="431"/>
        </w:trPr>
        <w:tc>
          <w:tcPr>
            <w:tcW w:w="658" w:type="dxa"/>
            <w:vAlign w:val="center"/>
          </w:tcPr>
          <w:p w:rsidR="00845657" w:rsidRDefault="00845657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12/2019</w:t>
            </w:r>
          </w:p>
        </w:tc>
        <w:tc>
          <w:tcPr>
            <w:tcW w:w="1706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3217/19</w:t>
            </w:r>
          </w:p>
        </w:tc>
        <w:tc>
          <w:tcPr>
            <w:tcW w:w="2126" w:type="dxa"/>
          </w:tcPr>
          <w:p w:rsidR="00845657" w:rsidRPr="00B44B8B" w:rsidRDefault="008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845657" w:rsidRPr="00B44B8B" w:rsidRDefault="00845657" w:rsidP="001F1E61">
            <w:pPr>
              <w:ind w:right="-9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5657" w:rsidRPr="00135B99" w:rsidTr="00845657">
        <w:trPr>
          <w:trHeight w:val="431"/>
        </w:trPr>
        <w:tc>
          <w:tcPr>
            <w:tcW w:w="658" w:type="dxa"/>
            <w:vAlign w:val="center"/>
          </w:tcPr>
          <w:p w:rsidR="00845657" w:rsidRDefault="00845657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3649/18</w:t>
            </w:r>
          </w:p>
        </w:tc>
        <w:tc>
          <w:tcPr>
            <w:tcW w:w="1706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431/19</w:t>
            </w:r>
          </w:p>
        </w:tc>
        <w:tc>
          <w:tcPr>
            <w:tcW w:w="2126" w:type="dxa"/>
          </w:tcPr>
          <w:p w:rsidR="00845657" w:rsidRPr="00B44B8B" w:rsidRDefault="008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845657" w:rsidRPr="00B44B8B" w:rsidRDefault="00845657" w:rsidP="001F1E61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657" w:rsidRPr="00135B99" w:rsidTr="00845657">
        <w:trPr>
          <w:trHeight w:val="431"/>
        </w:trPr>
        <w:tc>
          <w:tcPr>
            <w:tcW w:w="658" w:type="dxa"/>
            <w:vAlign w:val="center"/>
          </w:tcPr>
          <w:p w:rsidR="00845657" w:rsidRDefault="00845657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103/19</w:t>
            </w:r>
          </w:p>
        </w:tc>
        <w:tc>
          <w:tcPr>
            <w:tcW w:w="1706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87/20</w:t>
            </w:r>
          </w:p>
        </w:tc>
        <w:tc>
          <w:tcPr>
            <w:tcW w:w="2126" w:type="dxa"/>
          </w:tcPr>
          <w:p w:rsidR="00845657" w:rsidRPr="00B44B8B" w:rsidRDefault="008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845657" w:rsidRPr="00B44B8B" w:rsidRDefault="00845657" w:rsidP="001F1E61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5657" w:rsidRPr="00135B99" w:rsidTr="00845657">
        <w:trPr>
          <w:trHeight w:val="431"/>
        </w:trPr>
        <w:tc>
          <w:tcPr>
            <w:tcW w:w="658" w:type="dxa"/>
            <w:vAlign w:val="center"/>
          </w:tcPr>
          <w:p w:rsidR="00845657" w:rsidRDefault="00845657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2376/18</w:t>
            </w:r>
          </w:p>
        </w:tc>
        <w:tc>
          <w:tcPr>
            <w:tcW w:w="1706" w:type="dxa"/>
          </w:tcPr>
          <w:p w:rsidR="00845657" w:rsidRPr="00B44B8B" w:rsidRDefault="00845657" w:rsidP="002E58A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B44B8B">
              <w:rPr>
                <w:b w:val="0"/>
                <w:szCs w:val="24"/>
                <w:u w:val="none"/>
              </w:rPr>
              <w:t>4219/18</w:t>
            </w:r>
          </w:p>
        </w:tc>
        <w:tc>
          <w:tcPr>
            <w:tcW w:w="2126" w:type="dxa"/>
          </w:tcPr>
          <w:p w:rsidR="00845657" w:rsidRPr="00B44B8B" w:rsidRDefault="008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gup</w:t>
            </w:r>
            <w:proofErr w:type="spellEnd"/>
            <w:r w:rsidRPr="00B44B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:rsidR="00845657" w:rsidRPr="00B44B8B" w:rsidRDefault="00845657" w:rsidP="001F1E61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Ore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4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5657" w:rsidRDefault="0084565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845657" w:rsidRDefault="0084565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845657" w:rsidRDefault="0084565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845657" w:rsidRDefault="0084565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845657" w:rsidRDefault="0084565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845657" w:rsidRDefault="0084565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845657" w:rsidRDefault="0084565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845657" w:rsidRDefault="0084565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1220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41"/>
        <w:gridCol w:w="1584"/>
        <w:gridCol w:w="1981"/>
        <w:gridCol w:w="1836"/>
        <w:gridCol w:w="1289"/>
      </w:tblGrid>
      <w:tr w:rsidR="00640BDB" w:rsidTr="00640BDB">
        <w:tc>
          <w:tcPr>
            <w:tcW w:w="641" w:type="dxa"/>
          </w:tcPr>
          <w:p w:rsidR="00640BDB" w:rsidRPr="0017671F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lastRenderedPageBreak/>
              <w:t>N.</w:t>
            </w:r>
          </w:p>
        </w:tc>
        <w:tc>
          <w:tcPr>
            <w:tcW w:w="1584" w:type="dxa"/>
          </w:tcPr>
          <w:p w:rsidR="00640BDB" w:rsidRPr="0017671F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981" w:type="dxa"/>
          </w:tcPr>
          <w:p w:rsidR="00640BDB" w:rsidRPr="0017671F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1836" w:type="dxa"/>
          </w:tcPr>
          <w:p w:rsidR="00640BDB" w:rsidRPr="0017671F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289" w:type="dxa"/>
          </w:tcPr>
          <w:p w:rsidR="00640BDB" w:rsidRPr="0017671F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RIO trattazione</w:t>
            </w:r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1335/12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756/13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Pr="00104BD5" w:rsidRDefault="00640BDB" w:rsidP="008456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</w:t>
            </w: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 e segg.</w:t>
            </w:r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2549/12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1763/13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Pr="00104BD5" w:rsidRDefault="00640BDB" w:rsidP="0084565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09:3</w:t>
            </w: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 e segg.</w:t>
            </w:r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3446/12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2088/15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2613/14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495/15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1920/19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3221/19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1650/19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2033/19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3217/16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99/18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2283/19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3029/19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1574/19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3229/19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3288/17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3563/18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3370/17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3583/18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3426/14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3757/18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2680/17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3593/18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D0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1233/18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2805/18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795/15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659/18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929/13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3709/18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2476/17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3031/17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  <w:tr w:rsidR="00640BDB" w:rsidTr="00640BDB">
        <w:tc>
          <w:tcPr>
            <w:tcW w:w="641" w:type="dxa"/>
          </w:tcPr>
          <w:p w:rsidR="00640BDB" w:rsidRPr="00474DDA" w:rsidRDefault="00640BDB" w:rsidP="00845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584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1481/16</w:t>
            </w:r>
          </w:p>
        </w:tc>
        <w:tc>
          <w:tcPr>
            <w:tcW w:w="1981" w:type="dxa"/>
          </w:tcPr>
          <w:p w:rsidR="00640BDB" w:rsidRPr="001F1E61" w:rsidRDefault="00640BDB" w:rsidP="00845657">
            <w:pPr>
              <w:pStyle w:val="Sottotitolo"/>
              <w:rPr>
                <w:b w:val="0"/>
                <w:szCs w:val="24"/>
                <w:u w:val="none"/>
              </w:rPr>
            </w:pPr>
            <w:r w:rsidRPr="001F1E61">
              <w:rPr>
                <w:b w:val="0"/>
                <w:szCs w:val="24"/>
                <w:u w:val="none"/>
              </w:rPr>
              <w:t>3119/19</w:t>
            </w:r>
          </w:p>
        </w:tc>
        <w:tc>
          <w:tcPr>
            <w:tcW w:w="1836" w:type="dxa"/>
          </w:tcPr>
          <w:p w:rsidR="00640BDB" w:rsidRPr="001F1E61" w:rsidRDefault="00640BDB" w:rsidP="00845657">
            <w:pPr>
              <w:jc w:val="center"/>
              <w:rPr>
                <w:sz w:val="24"/>
                <w:szCs w:val="24"/>
              </w:rPr>
            </w:pPr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Udienza </w:t>
            </w:r>
            <w:proofErr w:type="spellStart"/>
            <w:r w:rsidRPr="001F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gup</w:t>
            </w:r>
            <w:proofErr w:type="spellEnd"/>
          </w:p>
        </w:tc>
        <w:tc>
          <w:tcPr>
            <w:tcW w:w="1289" w:type="dxa"/>
          </w:tcPr>
          <w:p w:rsidR="00640BDB" w:rsidRDefault="00640BDB" w:rsidP="00845657"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09:30 e </w:t>
            </w:r>
            <w:proofErr w:type="spellStart"/>
            <w:r w:rsidRPr="00A07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segg</w:t>
            </w:r>
            <w:proofErr w:type="spellEnd"/>
          </w:p>
        </w:tc>
      </w:tr>
    </w:tbl>
    <w:p w:rsidR="00D503B3" w:rsidRDefault="00815F10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P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ROCEDIMENTI CHE SARANNO RINVIATI </w:t>
      </w:r>
      <w:r w:rsidR="00D503B3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p w:rsidR="00845657" w:rsidRDefault="00845657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845657" w:rsidRDefault="00845657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640BDB" w:rsidRDefault="00640BDB" w:rsidP="001F1E61">
      <w:pPr>
        <w:pStyle w:val="Sottotitolo"/>
        <w:jc w:val="left"/>
        <w:outlineLvl w:val="0"/>
        <w:rPr>
          <w:b w:val="0"/>
          <w:szCs w:val="24"/>
          <w:u w:val="none"/>
        </w:rPr>
      </w:pPr>
    </w:p>
    <w:p w:rsidR="001F1E61" w:rsidRPr="001F1E61" w:rsidRDefault="001F1E61" w:rsidP="001F1E61">
      <w:pPr>
        <w:pStyle w:val="Sottotitolo"/>
        <w:jc w:val="left"/>
        <w:outlineLvl w:val="0"/>
        <w:rPr>
          <w:b w:val="0"/>
          <w:szCs w:val="24"/>
          <w:u w:val="none"/>
        </w:rPr>
      </w:pPr>
      <w:bookmarkStart w:id="1" w:name="_GoBack"/>
      <w:bookmarkEnd w:id="1"/>
      <w:r w:rsidRPr="001F1E61">
        <w:rPr>
          <w:b w:val="0"/>
          <w:szCs w:val="24"/>
          <w:u w:val="none"/>
        </w:rPr>
        <w:t>Tempio Pausania 29.05.2020</w:t>
      </w:r>
    </w:p>
    <w:p w:rsidR="001F1E61" w:rsidRDefault="001F1E61" w:rsidP="00D3710F">
      <w:pPr>
        <w:pStyle w:val="Sottotitolo"/>
        <w:outlineLvl w:val="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                                                                                       </w:t>
      </w:r>
      <w:r w:rsidRPr="001F1E61">
        <w:rPr>
          <w:b w:val="0"/>
          <w:szCs w:val="24"/>
          <w:u w:val="none"/>
        </w:rPr>
        <w:t xml:space="preserve">Il Giudice </w:t>
      </w:r>
    </w:p>
    <w:p w:rsidR="001F1E61" w:rsidRPr="001F1E61" w:rsidRDefault="001F1E61" w:rsidP="00D3710F">
      <w:pPr>
        <w:pStyle w:val="Sottotitolo"/>
        <w:outlineLvl w:val="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                                                                                   Dott.ssa Caterina Interlandi</w:t>
      </w:r>
    </w:p>
    <w:sectPr w:rsidR="001F1E61" w:rsidRPr="001F1E61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ED" w:rsidRDefault="00E128ED" w:rsidP="008F7427">
      <w:pPr>
        <w:spacing w:after="0" w:line="240" w:lineRule="auto"/>
      </w:pPr>
      <w:r>
        <w:separator/>
      </w:r>
    </w:p>
  </w:endnote>
  <w:endnote w:type="continuationSeparator" w:id="0">
    <w:p w:rsidR="00E128ED" w:rsidRDefault="00E128ED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ED" w:rsidRDefault="00E128ED" w:rsidP="008F7427">
      <w:pPr>
        <w:spacing w:after="0" w:line="240" w:lineRule="auto"/>
      </w:pPr>
      <w:r>
        <w:separator/>
      </w:r>
    </w:p>
  </w:footnote>
  <w:footnote w:type="continuationSeparator" w:id="0">
    <w:p w:rsidR="00E128ED" w:rsidRDefault="00E128ED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838A1"/>
    <w:rsid w:val="000950A8"/>
    <w:rsid w:val="000C0FBF"/>
    <w:rsid w:val="00104BD5"/>
    <w:rsid w:val="00110DBC"/>
    <w:rsid w:val="00135B99"/>
    <w:rsid w:val="001369C1"/>
    <w:rsid w:val="001F1E61"/>
    <w:rsid w:val="00271899"/>
    <w:rsid w:val="002C0A74"/>
    <w:rsid w:val="002C7A06"/>
    <w:rsid w:val="00377CE2"/>
    <w:rsid w:val="003C68A2"/>
    <w:rsid w:val="003F021B"/>
    <w:rsid w:val="0040473D"/>
    <w:rsid w:val="0043137B"/>
    <w:rsid w:val="0047144D"/>
    <w:rsid w:val="00474DDA"/>
    <w:rsid w:val="004C1F2C"/>
    <w:rsid w:val="004D364B"/>
    <w:rsid w:val="00501DCA"/>
    <w:rsid w:val="00585195"/>
    <w:rsid w:val="00640BDB"/>
    <w:rsid w:val="006602C4"/>
    <w:rsid w:val="006D2E50"/>
    <w:rsid w:val="007413AE"/>
    <w:rsid w:val="0077301E"/>
    <w:rsid w:val="007801B0"/>
    <w:rsid w:val="00790EB7"/>
    <w:rsid w:val="007B5EF9"/>
    <w:rsid w:val="007F161A"/>
    <w:rsid w:val="007F47F5"/>
    <w:rsid w:val="00815F10"/>
    <w:rsid w:val="00845657"/>
    <w:rsid w:val="0086141B"/>
    <w:rsid w:val="00896FAD"/>
    <w:rsid w:val="008B665D"/>
    <w:rsid w:val="008F7427"/>
    <w:rsid w:val="0092637C"/>
    <w:rsid w:val="00977BB2"/>
    <w:rsid w:val="009862F1"/>
    <w:rsid w:val="009B6BC3"/>
    <w:rsid w:val="009C40EC"/>
    <w:rsid w:val="009F0B01"/>
    <w:rsid w:val="00A3607F"/>
    <w:rsid w:val="00A6405E"/>
    <w:rsid w:val="00A81D41"/>
    <w:rsid w:val="00AA35C5"/>
    <w:rsid w:val="00AB2280"/>
    <w:rsid w:val="00AB23A6"/>
    <w:rsid w:val="00AC2C01"/>
    <w:rsid w:val="00AC3592"/>
    <w:rsid w:val="00AC77F8"/>
    <w:rsid w:val="00AF25DC"/>
    <w:rsid w:val="00B44972"/>
    <w:rsid w:val="00B44B8B"/>
    <w:rsid w:val="00B73775"/>
    <w:rsid w:val="00B94109"/>
    <w:rsid w:val="00B95628"/>
    <w:rsid w:val="00BB26CE"/>
    <w:rsid w:val="00BB679E"/>
    <w:rsid w:val="00C14545"/>
    <w:rsid w:val="00C218C0"/>
    <w:rsid w:val="00C237E7"/>
    <w:rsid w:val="00C6215F"/>
    <w:rsid w:val="00CC29BA"/>
    <w:rsid w:val="00D05983"/>
    <w:rsid w:val="00D3710F"/>
    <w:rsid w:val="00D503B3"/>
    <w:rsid w:val="00DB277B"/>
    <w:rsid w:val="00DD59E7"/>
    <w:rsid w:val="00E128ED"/>
    <w:rsid w:val="00E20A8F"/>
    <w:rsid w:val="00E22AE7"/>
    <w:rsid w:val="00E24EFA"/>
    <w:rsid w:val="00E43854"/>
    <w:rsid w:val="00E52487"/>
    <w:rsid w:val="00EB0BB1"/>
    <w:rsid w:val="00F05D43"/>
    <w:rsid w:val="00F215F1"/>
    <w:rsid w:val="00F56694"/>
    <w:rsid w:val="00F73AEC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DB77-E0E0-4522-A4EE-5BC8B80F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4</cp:revision>
  <cp:lastPrinted>2020-06-05T09:50:00Z</cp:lastPrinted>
  <dcterms:created xsi:type="dcterms:W3CDTF">2020-06-05T12:13:00Z</dcterms:created>
  <dcterms:modified xsi:type="dcterms:W3CDTF">2020-06-05T12:20:00Z</dcterms:modified>
</cp:coreProperties>
</file>