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EE5C37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5327479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0D2BD8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0D2BD8">
        <w:rPr>
          <w:rFonts w:ascii="Times New Roman" w:eastAsia="Times New Roman" w:hAnsi="Times New Roman"/>
          <w:iCs/>
          <w:sz w:val="24"/>
          <w:szCs w:val="24"/>
          <w:lang w:eastAsia="it-IT"/>
        </w:rPr>
        <w:t>Il Giudice,</w:t>
      </w:r>
    </w:p>
    <w:p w:rsidR="00E62823" w:rsidRPr="000D2BD8" w:rsidRDefault="00E62823" w:rsidP="00E62823">
      <w:pPr>
        <w:spacing w:after="0" w:line="240" w:lineRule="auto"/>
        <w:ind w:firstLine="142"/>
        <w:jc w:val="both"/>
        <w:rPr>
          <w:sz w:val="24"/>
          <w:szCs w:val="24"/>
        </w:rPr>
      </w:pPr>
      <w:r w:rsidRPr="000D2BD8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 w:rsidRPr="000D2BD8">
        <w:rPr>
          <w:rFonts w:ascii="Times New Roman" w:eastAsia="Times New Roman" w:hAnsi="Times New Roman"/>
          <w:sz w:val="24"/>
          <w:szCs w:val="24"/>
          <w:lang w:eastAsia="it-IT"/>
        </w:rPr>
        <w:t xml:space="preserve">il provvedimento adottato dal Presidente del Tribunale il </w:t>
      </w:r>
      <w:r w:rsidR="007F3259" w:rsidRPr="000D2BD8">
        <w:rPr>
          <w:rFonts w:ascii="Times New Roman" w:eastAsia="Times New Roman" w:hAnsi="Times New Roman"/>
          <w:sz w:val="24"/>
          <w:szCs w:val="24"/>
          <w:lang w:eastAsia="it-IT"/>
        </w:rPr>
        <w:t>2.9.2020</w:t>
      </w:r>
      <w:r w:rsidRPr="000D2BD8">
        <w:rPr>
          <w:rFonts w:ascii="Times New Roman" w:eastAsia="Times New Roman" w:hAnsi="Times New Roman"/>
          <w:sz w:val="24"/>
          <w:szCs w:val="24"/>
          <w:lang w:eastAsia="it-IT"/>
        </w:rPr>
        <w:t>, relativo a</w:t>
      </w:r>
      <w:r w:rsidR="007F3259" w:rsidRPr="000D2BD8">
        <w:rPr>
          <w:rFonts w:ascii="Times New Roman" w:eastAsia="Times New Roman" w:hAnsi="Times New Roman"/>
          <w:sz w:val="24"/>
          <w:szCs w:val="24"/>
          <w:lang w:eastAsia="it-IT"/>
        </w:rPr>
        <w:t xml:space="preserve"> “COVID-19, norme precauzionali in materia di tutela della salute”</w:t>
      </w:r>
      <w:r w:rsidR="001F7F73" w:rsidRPr="000D2BD8">
        <w:rPr>
          <w:rFonts w:ascii="Times New Roman" w:eastAsia="Times New Roman" w:hAnsi="Times New Roman"/>
          <w:sz w:val="24"/>
          <w:szCs w:val="24"/>
          <w:lang w:eastAsia="it-IT"/>
        </w:rPr>
        <w:t xml:space="preserve">, nel quale si stabilisce </w:t>
      </w:r>
      <w:r w:rsidR="001F7F73" w:rsidRPr="000D2B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la celebrazione delle udienze a porte chiuse, secondo quanto disposto dall’art. 472 co. 3 c.p.p.</w:t>
      </w:r>
      <w:r w:rsidR="001F7F73" w:rsidRPr="000D2BD8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F77906" w:rsidRPr="000D2BD8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2BD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prosecuzione</w:t>
      </w:r>
      <w:r w:rsidR="00DD53A5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dell’attività giudiziaria con l’esigenza di 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0D2BD8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2BD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0D2BD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7F3259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osservare </w:t>
      </w:r>
      <w:r w:rsidR="00313E30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una calendarizzazione oraria</w:t>
      </w:r>
      <w:r w:rsidR="007F3259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trattazione dei singoli procedimenti al fine di evitare assembramenti negli spazi comuni del Palazzo di giustizia</w:t>
      </w:r>
      <w:r w:rsidR="00313E30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(laddove necessario, anche attraverso la riduzione del 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numero di processi </w:t>
      </w:r>
      <w:r w:rsidR="00836AF1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</w:t>
      </w:r>
      <w:r w:rsidR="007F3259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6228D9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0D2BD8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D2BD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0D2BD8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0D2BD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456DFD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la dott.ssa Camilla Tesi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0D2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4917F1" w:rsidRPr="000D2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</w:t>
      </w:r>
      <w:r w:rsidR="00395275" w:rsidRPr="000D2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9</w:t>
      </w:r>
      <w:r w:rsidR="00430C85" w:rsidRPr="000D2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.10</w:t>
      </w:r>
      <w:r w:rsidR="0088589D" w:rsidRPr="000D2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.2020</w:t>
      </w:r>
      <w:r w:rsidR="00AF1BC5" w:rsidRPr="000D2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0D2BD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6462B" w:rsidRPr="000D2BD8" w:rsidRDefault="00B6462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0D2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procedimenti non indicati verranno rinviati con provvedimento reso in</w:t>
      </w:r>
      <w:r w:rsidR="00B06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udienza a partire dalle ore 9.15</w:t>
      </w:r>
      <w:r w:rsidRPr="000D2B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</w:t>
      </w:r>
    </w:p>
    <w:p w:rsidR="00A35592" w:rsidRPr="000D2BD8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1645" w:rsidRPr="004437B4" w:rsidRDefault="00B41645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6410FE" w:rsidRPr="004437B4" w:rsidTr="00A23C7F">
        <w:tc>
          <w:tcPr>
            <w:tcW w:w="656" w:type="dxa"/>
          </w:tcPr>
          <w:p w:rsidR="006410FE" w:rsidRPr="004437B4" w:rsidRDefault="006410F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6410FE" w:rsidRPr="004437B4" w:rsidRDefault="006410F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410FE" w:rsidRPr="004437B4" w:rsidRDefault="006410F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6410FE" w:rsidRPr="004437B4" w:rsidRDefault="006410F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6410FE" w:rsidRPr="00B6462B" w:rsidRDefault="006410FE" w:rsidP="00B6462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1494/2016</w:t>
            </w:r>
          </w:p>
        </w:tc>
        <w:tc>
          <w:tcPr>
            <w:tcW w:w="1795" w:type="dxa"/>
          </w:tcPr>
          <w:p w:rsidR="006410FE" w:rsidRPr="00B6462B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855/2019</w:t>
            </w:r>
          </w:p>
        </w:tc>
        <w:tc>
          <w:tcPr>
            <w:tcW w:w="839" w:type="dxa"/>
          </w:tcPr>
          <w:p w:rsidR="006410FE" w:rsidRPr="008B6F0D" w:rsidRDefault="006410FE" w:rsidP="00243313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</w:t>
            </w:r>
            <w:r w:rsidRPr="008B6F0D">
              <w:rPr>
                <w:rFonts w:ascii="Times New Roman" w:eastAsia="Times New Roman" w:hAnsi="Times New Roman" w:cs="Times New Roman"/>
                <w:bCs/>
                <w:lang w:eastAsia="it-IT"/>
              </w:rPr>
              <w:t>0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6410FE" w:rsidRPr="004917F1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2910/2014</w:t>
            </w:r>
          </w:p>
        </w:tc>
        <w:tc>
          <w:tcPr>
            <w:tcW w:w="1795" w:type="dxa"/>
          </w:tcPr>
          <w:p w:rsidR="006410FE" w:rsidRPr="004917F1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235/2018</w:t>
            </w:r>
          </w:p>
        </w:tc>
        <w:tc>
          <w:tcPr>
            <w:tcW w:w="839" w:type="dxa"/>
          </w:tcPr>
          <w:p w:rsidR="006410FE" w:rsidRPr="004917F1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6410FE" w:rsidRPr="00093532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1571/2015</w:t>
            </w:r>
          </w:p>
        </w:tc>
        <w:tc>
          <w:tcPr>
            <w:tcW w:w="1795" w:type="dxa"/>
          </w:tcPr>
          <w:p w:rsidR="006410FE" w:rsidRPr="00D85B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296/2017</w:t>
            </w:r>
          </w:p>
        </w:tc>
        <w:tc>
          <w:tcPr>
            <w:tcW w:w="839" w:type="dxa"/>
          </w:tcPr>
          <w:p w:rsidR="006410FE" w:rsidRPr="004917F1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6410FE" w:rsidRPr="00D85BB4" w:rsidRDefault="006410FE" w:rsidP="0069244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943/2016</w:t>
            </w:r>
          </w:p>
        </w:tc>
        <w:tc>
          <w:tcPr>
            <w:tcW w:w="1795" w:type="dxa"/>
          </w:tcPr>
          <w:p w:rsidR="006410FE" w:rsidRPr="00D85B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85BB4">
              <w:rPr>
                <w:rFonts w:ascii="Times New Roman" w:hAnsi="Times New Roman" w:cs="Times New Roman"/>
                <w:bCs/>
              </w:rPr>
              <w:t>340/2018</w:t>
            </w:r>
          </w:p>
        </w:tc>
        <w:tc>
          <w:tcPr>
            <w:tcW w:w="839" w:type="dxa"/>
          </w:tcPr>
          <w:p w:rsidR="006410FE" w:rsidRPr="004917F1" w:rsidRDefault="006410FE" w:rsidP="008B6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6410FE" w:rsidRPr="00D85BB4" w:rsidRDefault="006410FE" w:rsidP="008B6F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123/2014</w:t>
            </w:r>
          </w:p>
        </w:tc>
        <w:tc>
          <w:tcPr>
            <w:tcW w:w="1795" w:type="dxa"/>
          </w:tcPr>
          <w:p w:rsidR="006410FE" w:rsidRPr="00D85BB4" w:rsidRDefault="006410FE" w:rsidP="008B6F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95/2019</w:t>
            </w:r>
          </w:p>
        </w:tc>
        <w:tc>
          <w:tcPr>
            <w:tcW w:w="839" w:type="dxa"/>
          </w:tcPr>
          <w:p w:rsidR="006410FE" w:rsidRPr="004917F1" w:rsidRDefault="006410FE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6410FE" w:rsidRPr="00D85B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3286/2016</w:t>
            </w:r>
          </w:p>
        </w:tc>
        <w:tc>
          <w:tcPr>
            <w:tcW w:w="1795" w:type="dxa"/>
          </w:tcPr>
          <w:p w:rsidR="006410FE" w:rsidRPr="00D85B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928/2018</w:t>
            </w:r>
          </w:p>
        </w:tc>
        <w:tc>
          <w:tcPr>
            <w:tcW w:w="839" w:type="dxa"/>
          </w:tcPr>
          <w:p w:rsidR="006410FE" w:rsidRPr="004437B4" w:rsidRDefault="006410FE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6410FE" w:rsidRPr="00D85B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1604/2018</w:t>
            </w:r>
          </w:p>
        </w:tc>
        <w:tc>
          <w:tcPr>
            <w:tcW w:w="1795" w:type="dxa"/>
          </w:tcPr>
          <w:p w:rsidR="006410FE" w:rsidRPr="00D85B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219/2019</w:t>
            </w:r>
          </w:p>
        </w:tc>
        <w:tc>
          <w:tcPr>
            <w:tcW w:w="839" w:type="dxa"/>
          </w:tcPr>
          <w:p w:rsidR="006410FE" w:rsidRPr="004437B4" w:rsidRDefault="006410FE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2491/2015</w:t>
            </w:r>
          </w:p>
        </w:tc>
        <w:tc>
          <w:tcPr>
            <w:tcW w:w="1795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421/2018</w:t>
            </w:r>
          </w:p>
        </w:tc>
        <w:tc>
          <w:tcPr>
            <w:tcW w:w="839" w:type="dxa"/>
          </w:tcPr>
          <w:p w:rsidR="006410FE" w:rsidRPr="004437B4" w:rsidRDefault="006410FE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11.50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6924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6410FE" w:rsidRPr="00093532" w:rsidRDefault="006410FE" w:rsidP="0069244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2278/2020</w:t>
            </w:r>
          </w:p>
        </w:tc>
        <w:tc>
          <w:tcPr>
            <w:tcW w:w="1795" w:type="dxa"/>
          </w:tcPr>
          <w:p w:rsidR="006410FE" w:rsidRPr="00D85BB4" w:rsidRDefault="006410FE" w:rsidP="0069244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952/2020</w:t>
            </w:r>
          </w:p>
        </w:tc>
        <w:tc>
          <w:tcPr>
            <w:tcW w:w="839" w:type="dxa"/>
          </w:tcPr>
          <w:p w:rsidR="006410FE" w:rsidRPr="004437B4" w:rsidRDefault="006410FE" w:rsidP="0069244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491/2013</w:t>
            </w:r>
          </w:p>
        </w:tc>
        <w:tc>
          <w:tcPr>
            <w:tcW w:w="1795" w:type="dxa"/>
          </w:tcPr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39/2016</w:t>
            </w:r>
          </w:p>
        </w:tc>
        <w:tc>
          <w:tcPr>
            <w:tcW w:w="839" w:type="dxa"/>
          </w:tcPr>
          <w:p w:rsidR="006410FE" w:rsidRPr="004437B4" w:rsidRDefault="006410FE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6410FE" w:rsidRDefault="006410FE" w:rsidP="008B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1113/2015</w:t>
            </w:r>
          </w:p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795" w:type="dxa"/>
          </w:tcPr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647/2017</w:t>
            </w:r>
          </w:p>
        </w:tc>
        <w:tc>
          <w:tcPr>
            <w:tcW w:w="839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12.25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1784/2012</w:t>
            </w:r>
          </w:p>
        </w:tc>
        <w:tc>
          <w:tcPr>
            <w:tcW w:w="1795" w:type="dxa"/>
          </w:tcPr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502/2016</w:t>
            </w:r>
          </w:p>
        </w:tc>
        <w:tc>
          <w:tcPr>
            <w:tcW w:w="839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6410FE" w:rsidRPr="004437B4" w:rsidTr="00C33415">
        <w:trPr>
          <w:trHeight w:val="352"/>
        </w:trPr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1514/2016</w:t>
            </w:r>
          </w:p>
        </w:tc>
        <w:tc>
          <w:tcPr>
            <w:tcW w:w="1795" w:type="dxa"/>
          </w:tcPr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203/2019</w:t>
            </w:r>
          </w:p>
        </w:tc>
        <w:tc>
          <w:tcPr>
            <w:tcW w:w="839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612/2012</w:t>
            </w:r>
          </w:p>
        </w:tc>
        <w:tc>
          <w:tcPr>
            <w:tcW w:w="1795" w:type="dxa"/>
          </w:tcPr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412/2014</w:t>
            </w:r>
          </w:p>
        </w:tc>
        <w:tc>
          <w:tcPr>
            <w:tcW w:w="839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1548/2012</w:t>
            </w:r>
          </w:p>
        </w:tc>
        <w:tc>
          <w:tcPr>
            <w:tcW w:w="1795" w:type="dxa"/>
          </w:tcPr>
          <w:p w:rsidR="006410FE" w:rsidRPr="006A277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625/2016</w:t>
            </w:r>
          </w:p>
        </w:tc>
        <w:tc>
          <w:tcPr>
            <w:tcW w:w="839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12.55</w:t>
            </w:r>
          </w:p>
        </w:tc>
      </w:tr>
      <w:tr w:rsidR="006410FE" w:rsidRPr="004437B4" w:rsidTr="00A23C7F"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6410FE" w:rsidRPr="008B6F0D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1230/2014</w:t>
            </w:r>
          </w:p>
        </w:tc>
        <w:tc>
          <w:tcPr>
            <w:tcW w:w="1795" w:type="dxa"/>
          </w:tcPr>
          <w:p w:rsidR="006410FE" w:rsidRPr="008B6F0D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639/2018</w:t>
            </w:r>
          </w:p>
        </w:tc>
        <w:tc>
          <w:tcPr>
            <w:tcW w:w="839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6410FE" w:rsidRPr="004437B4" w:rsidTr="004918F5">
        <w:trPr>
          <w:trHeight w:val="347"/>
        </w:trPr>
        <w:tc>
          <w:tcPr>
            <w:tcW w:w="656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6410FE" w:rsidRPr="008B6F0D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300/2011</w:t>
            </w:r>
          </w:p>
        </w:tc>
        <w:tc>
          <w:tcPr>
            <w:tcW w:w="1795" w:type="dxa"/>
          </w:tcPr>
          <w:p w:rsidR="006410FE" w:rsidRPr="008B6F0D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497/2014</w:t>
            </w:r>
          </w:p>
        </w:tc>
        <w:tc>
          <w:tcPr>
            <w:tcW w:w="839" w:type="dxa"/>
          </w:tcPr>
          <w:p w:rsidR="006410FE" w:rsidRPr="004437B4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6410FE" w:rsidRPr="004437B4" w:rsidTr="004918F5">
        <w:trPr>
          <w:trHeight w:val="347"/>
        </w:trPr>
        <w:tc>
          <w:tcPr>
            <w:tcW w:w="656" w:type="dxa"/>
          </w:tcPr>
          <w:p w:rsidR="006410FE" w:rsidRPr="004437B4" w:rsidRDefault="006410FE" w:rsidP="00055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6410FE" w:rsidRPr="008B6F0D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683/2009</w:t>
            </w:r>
          </w:p>
        </w:tc>
        <w:tc>
          <w:tcPr>
            <w:tcW w:w="1795" w:type="dxa"/>
          </w:tcPr>
          <w:p w:rsidR="006410FE" w:rsidRPr="008B6F0D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1263/2014</w:t>
            </w:r>
          </w:p>
        </w:tc>
        <w:tc>
          <w:tcPr>
            <w:tcW w:w="839" w:type="dxa"/>
          </w:tcPr>
          <w:p w:rsidR="006410FE" w:rsidRDefault="006410FE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6410FE" w:rsidRPr="004437B4" w:rsidTr="004918F5">
        <w:trPr>
          <w:trHeight w:val="347"/>
        </w:trPr>
        <w:tc>
          <w:tcPr>
            <w:tcW w:w="656" w:type="dxa"/>
          </w:tcPr>
          <w:p w:rsidR="006410FE" w:rsidRDefault="006410FE" w:rsidP="00055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6410FE" w:rsidRDefault="006410FE" w:rsidP="008B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1261/2012</w:t>
            </w:r>
          </w:p>
        </w:tc>
        <w:tc>
          <w:tcPr>
            <w:tcW w:w="1795" w:type="dxa"/>
          </w:tcPr>
          <w:p w:rsidR="006410FE" w:rsidRDefault="006410FE" w:rsidP="008B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1179/2016</w:t>
            </w:r>
          </w:p>
        </w:tc>
        <w:tc>
          <w:tcPr>
            <w:tcW w:w="839" w:type="dxa"/>
          </w:tcPr>
          <w:p w:rsidR="006410FE" w:rsidRDefault="006410FE" w:rsidP="00283200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6410FE" w:rsidRPr="004437B4" w:rsidTr="004918F5">
        <w:trPr>
          <w:trHeight w:val="347"/>
        </w:trPr>
        <w:tc>
          <w:tcPr>
            <w:tcW w:w="656" w:type="dxa"/>
          </w:tcPr>
          <w:p w:rsidR="006410FE" w:rsidRDefault="006410FE" w:rsidP="00283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20</w:t>
            </w:r>
          </w:p>
        </w:tc>
        <w:tc>
          <w:tcPr>
            <w:tcW w:w="1891" w:type="dxa"/>
          </w:tcPr>
          <w:p w:rsidR="006410FE" w:rsidRDefault="006410FE" w:rsidP="002832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624/2018</w:t>
            </w:r>
          </w:p>
        </w:tc>
        <w:tc>
          <w:tcPr>
            <w:tcW w:w="1795" w:type="dxa"/>
          </w:tcPr>
          <w:p w:rsidR="006410FE" w:rsidRDefault="006410FE" w:rsidP="002832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87/2019</w:t>
            </w:r>
          </w:p>
        </w:tc>
        <w:tc>
          <w:tcPr>
            <w:tcW w:w="839" w:type="dxa"/>
          </w:tcPr>
          <w:p w:rsidR="006410FE" w:rsidRDefault="006410FE" w:rsidP="00283200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  <w:tr w:rsidR="006410FE" w:rsidRPr="004437B4" w:rsidTr="004918F5">
        <w:trPr>
          <w:trHeight w:val="347"/>
        </w:trPr>
        <w:tc>
          <w:tcPr>
            <w:tcW w:w="656" w:type="dxa"/>
          </w:tcPr>
          <w:p w:rsidR="006410FE" w:rsidRDefault="006410FE" w:rsidP="00283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6410FE" w:rsidRDefault="006410FE" w:rsidP="002832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3146/2005</w:t>
            </w:r>
          </w:p>
        </w:tc>
        <w:tc>
          <w:tcPr>
            <w:tcW w:w="1795" w:type="dxa"/>
          </w:tcPr>
          <w:p w:rsidR="006410FE" w:rsidRDefault="006410FE" w:rsidP="002832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209/2014</w:t>
            </w:r>
          </w:p>
        </w:tc>
        <w:tc>
          <w:tcPr>
            <w:tcW w:w="839" w:type="dxa"/>
          </w:tcPr>
          <w:p w:rsidR="006410FE" w:rsidRDefault="006410FE" w:rsidP="00283200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  <w:tr w:rsidR="006410FE" w:rsidRPr="004437B4" w:rsidTr="004918F5">
        <w:trPr>
          <w:trHeight w:val="347"/>
        </w:trPr>
        <w:tc>
          <w:tcPr>
            <w:tcW w:w="656" w:type="dxa"/>
          </w:tcPr>
          <w:p w:rsidR="006410FE" w:rsidRDefault="006410FE" w:rsidP="00283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6410FE" w:rsidRDefault="006410FE" w:rsidP="002832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2098/2011</w:t>
            </w:r>
          </w:p>
        </w:tc>
        <w:tc>
          <w:tcPr>
            <w:tcW w:w="1795" w:type="dxa"/>
          </w:tcPr>
          <w:p w:rsidR="006410FE" w:rsidRDefault="006410FE" w:rsidP="002832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991/2013</w:t>
            </w:r>
          </w:p>
        </w:tc>
        <w:tc>
          <w:tcPr>
            <w:tcW w:w="839" w:type="dxa"/>
          </w:tcPr>
          <w:p w:rsidR="006410FE" w:rsidRDefault="006410FE" w:rsidP="00283200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14.40</w:t>
            </w:r>
          </w:p>
        </w:tc>
      </w:tr>
      <w:bookmarkEnd w:id="0"/>
    </w:tbl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6410F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Tempio P. 27/10/2020</w:t>
      </w:r>
    </w:p>
    <w:p w:rsidR="006410FE" w:rsidRDefault="006410F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  <w:t>IL GIUDICE</w:t>
      </w:r>
    </w:p>
    <w:p w:rsidR="006410FE" w:rsidRDefault="006410F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lang w:eastAsia="it-IT"/>
        </w:rPr>
        <w:t>Camilla Tesi</w:t>
      </w: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77FF9" w:rsidRDefault="00177FF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77FF9" w:rsidRDefault="00177FF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77FF9" w:rsidRDefault="00177FF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77FF9" w:rsidRDefault="00177FF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B41645" w:rsidRDefault="00B41645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Te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mpio Pausania, </w:t>
      </w:r>
      <w:r w:rsidR="000D2BD8">
        <w:rPr>
          <w:rFonts w:ascii="Times New Roman" w:eastAsia="Times New Roman" w:hAnsi="Times New Roman" w:cs="Times New Roman"/>
          <w:b/>
          <w:bCs/>
          <w:lang w:eastAsia="it-IT"/>
        </w:rPr>
        <w:t>27</w:t>
      </w:r>
      <w:r w:rsidR="00CC2259">
        <w:rPr>
          <w:rFonts w:ascii="Times New Roman" w:eastAsia="Times New Roman" w:hAnsi="Times New Roman" w:cs="Times New Roman"/>
          <w:b/>
          <w:bCs/>
          <w:lang w:eastAsia="it-IT"/>
        </w:rPr>
        <w:t>.10</w:t>
      </w:r>
      <w:r w:rsidR="0088589D">
        <w:rPr>
          <w:rFonts w:ascii="Times New Roman" w:eastAsia="Times New Roman" w:hAnsi="Times New Roman" w:cs="Times New Roman"/>
          <w:b/>
          <w:bCs/>
          <w:lang w:eastAsia="it-IT"/>
        </w:rPr>
        <w:t>.2020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</w:t>
      </w:r>
      <w:r w:rsidR="006B49DE">
        <w:rPr>
          <w:rFonts w:ascii="Times New Roman" w:eastAsia="Times New Roman" w:hAnsi="Times New Roman" w:cs="Times New Roman"/>
          <w:b/>
          <w:bCs/>
          <w:lang w:eastAsia="it-IT"/>
        </w:rPr>
        <w:t>Dott.ssa Camilla Tesi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37" w:rsidRDefault="00EE5C37" w:rsidP="00D015F9">
      <w:pPr>
        <w:spacing w:after="0" w:line="240" w:lineRule="auto"/>
      </w:pPr>
      <w:r>
        <w:separator/>
      </w:r>
    </w:p>
  </w:endnote>
  <w:endnote w:type="continuationSeparator" w:id="0">
    <w:p w:rsidR="00EE5C37" w:rsidRDefault="00EE5C37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37" w:rsidRDefault="00EE5C37" w:rsidP="00D015F9">
      <w:pPr>
        <w:spacing w:after="0" w:line="240" w:lineRule="auto"/>
      </w:pPr>
      <w:r>
        <w:separator/>
      </w:r>
    </w:p>
  </w:footnote>
  <w:footnote w:type="continuationSeparator" w:id="0">
    <w:p w:rsidR="00EE5C37" w:rsidRDefault="00EE5C37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0667"/>
    <w:rsid w:val="00043C79"/>
    <w:rsid w:val="0004764F"/>
    <w:rsid w:val="00050E74"/>
    <w:rsid w:val="00055425"/>
    <w:rsid w:val="00056880"/>
    <w:rsid w:val="000579AC"/>
    <w:rsid w:val="00067C7F"/>
    <w:rsid w:val="000769D0"/>
    <w:rsid w:val="00085781"/>
    <w:rsid w:val="000905B1"/>
    <w:rsid w:val="00090A6F"/>
    <w:rsid w:val="00093532"/>
    <w:rsid w:val="000B13CE"/>
    <w:rsid w:val="000B6C73"/>
    <w:rsid w:val="000B7A9E"/>
    <w:rsid w:val="000D2BD8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50DC4"/>
    <w:rsid w:val="00156915"/>
    <w:rsid w:val="0017138D"/>
    <w:rsid w:val="0017671F"/>
    <w:rsid w:val="00177FF9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3313"/>
    <w:rsid w:val="00247D04"/>
    <w:rsid w:val="00251BAB"/>
    <w:rsid w:val="0025647E"/>
    <w:rsid w:val="002604BD"/>
    <w:rsid w:val="002629DA"/>
    <w:rsid w:val="00283200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1F69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54FE9"/>
    <w:rsid w:val="003639B2"/>
    <w:rsid w:val="00371100"/>
    <w:rsid w:val="0037494D"/>
    <w:rsid w:val="0038418B"/>
    <w:rsid w:val="00385623"/>
    <w:rsid w:val="00395275"/>
    <w:rsid w:val="003973B5"/>
    <w:rsid w:val="003A6A75"/>
    <w:rsid w:val="003B784E"/>
    <w:rsid w:val="003C354C"/>
    <w:rsid w:val="003C5E47"/>
    <w:rsid w:val="003C64E4"/>
    <w:rsid w:val="003C6C3E"/>
    <w:rsid w:val="003D2634"/>
    <w:rsid w:val="003E286E"/>
    <w:rsid w:val="003F3B66"/>
    <w:rsid w:val="004149AB"/>
    <w:rsid w:val="00416085"/>
    <w:rsid w:val="004201CF"/>
    <w:rsid w:val="00420A22"/>
    <w:rsid w:val="00430C85"/>
    <w:rsid w:val="00440325"/>
    <w:rsid w:val="004437B4"/>
    <w:rsid w:val="00456DFD"/>
    <w:rsid w:val="0047253C"/>
    <w:rsid w:val="0048552F"/>
    <w:rsid w:val="00485E93"/>
    <w:rsid w:val="004917F1"/>
    <w:rsid w:val="004918F5"/>
    <w:rsid w:val="00493C0E"/>
    <w:rsid w:val="00495548"/>
    <w:rsid w:val="004965D0"/>
    <w:rsid w:val="004965E3"/>
    <w:rsid w:val="00497943"/>
    <w:rsid w:val="00497974"/>
    <w:rsid w:val="004A3625"/>
    <w:rsid w:val="004B3429"/>
    <w:rsid w:val="004C2F32"/>
    <w:rsid w:val="004C40BA"/>
    <w:rsid w:val="004D0E5B"/>
    <w:rsid w:val="004D243A"/>
    <w:rsid w:val="004D4DE7"/>
    <w:rsid w:val="004E1B0E"/>
    <w:rsid w:val="004F61E3"/>
    <w:rsid w:val="0050326F"/>
    <w:rsid w:val="00505E1F"/>
    <w:rsid w:val="005159AF"/>
    <w:rsid w:val="005246A2"/>
    <w:rsid w:val="005254C1"/>
    <w:rsid w:val="00532BD8"/>
    <w:rsid w:val="00533EA4"/>
    <w:rsid w:val="005504C0"/>
    <w:rsid w:val="00551C0D"/>
    <w:rsid w:val="005537CD"/>
    <w:rsid w:val="00555DE3"/>
    <w:rsid w:val="00560986"/>
    <w:rsid w:val="00564515"/>
    <w:rsid w:val="00571411"/>
    <w:rsid w:val="00584C94"/>
    <w:rsid w:val="00587509"/>
    <w:rsid w:val="005A7ACD"/>
    <w:rsid w:val="005B2A15"/>
    <w:rsid w:val="005B3222"/>
    <w:rsid w:val="005C3AD7"/>
    <w:rsid w:val="005E3E40"/>
    <w:rsid w:val="005F65D7"/>
    <w:rsid w:val="00601970"/>
    <w:rsid w:val="0060554D"/>
    <w:rsid w:val="006106F6"/>
    <w:rsid w:val="0061200F"/>
    <w:rsid w:val="006156F0"/>
    <w:rsid w:val="006228D9"/>
    <w:rsid w:val="006410FE"/>
    <w:rsid w:val="0064208A"/>
    <w:rsid w:val="00644E04"/>
    <w:rsid w:val="006575C0"/>
    <w:rsid w:val="00665C58"/>
    <w:rsid w:val="00676D0B"/>
    <w:rsid w:val="00680A85"/>
    <w:rsid w:val="006836E7"/>
    <w:rsid w:val="0068779B"/>
    <w:rsid w:val="0069244F"/>
    <w:rsid w:val="0069578E"/>
    <w:rsid w:val="006A2774"/>
    <w:rsid w:val="006B49DE"/>
    <w:rsid w:val="006C0056"/>
    <w:rsid w:val="006C2F86"/>
    <w:rsid w:val="006C649F"/>
    <w:rsid w:val="006E32BF"/>
    <w:rsid w:val="006E3F35"/>
    <w:rsid w:val="006F1ECB"/>
    <w:rsid w:val="006F20D9"/>
    <w:rsid w:val="00703E12"/>
    <w:rsid w:val="00712B22"/>
    <w:rsid w:val="00714694"/>
    <w:rsid w:val="00714CBC"/>
    <w:rsid w:val="00715352"/>
    <w:rsid w:val="00743E05"/>
    <w:rsid w:val="00752E31"/>
    <w:rsid w:val="00752F43"/>
    <w:rsid w:val="007545EB"/>
    <w:rsid w:val="00754654"/>
    <w:rsid w:val="00766AD5"/>
    <w:rsid w:val="007A5CA0"/>
    <w:rsid w:val="007B21C6"/>
    <w:rsid w:val="007D06F2"/>
    <w:rsid w:val="007E0160"/>
    <w:rsid w:val="007F0DE3"/>
    <w:rsid w:val="007F2551"/>
    <w:rsid w:val="007F3259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B6F0D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C5E7E"/>
    <w:rsid w:val="009F0E76"/>
    <w:rsid w:val="009F5FAD"/>
    <w:rsid w:val="00A12534"/>
    <w:rsid w:val="00A14761"/>
    <w:rsid w:val="00A23C7F"/>
    <w:rsid w:val="00A23F31"/>
    <w:rsid w:val="00A330E7"/>
    <w:rsid w:val="00A35592"/>
    <w:rsid w:val="00A3582F"/>
    <w:rsid w:val="00A4541F"/>
    <w:rsid w:val="00A50D46"/>
    <w:rsid w:val="00A66259"/>
    <w:rsid w:val="00A865FE"/>
    <w:rsid w:val="00A97417"/>
    <w:rsid w:val="00AA2DE4"/>
    <w:rsid w:val="00AB0730"/>
    <w:rsid w:val="00AB0AC8"/>
    <w:rsid w:val="00AB122A"/>
    <w:rsid w:val="00AB2E35"/>
    <w:rsid w:val="00AB6920"/>
    <w:rsid w:val="00AE3443"/>
    <w:rsid w:val="00AF1BC5"/>
    <w:rsid w:val="00AF27D1"/>
    <w:rsid w:val="00AF4548"/>
    <w:rsid w:val="00B06BCD"/>
    <w:rsid w:val="00B07029"/>
    <w:rsid w:val="00B13562"/>
    <w:rsid w:val="00B1357B"/>
    <w:rsid w:val="00B20D2B"/>
    <w:rsid w:val="00B36B59"/>
    <w:rsid w:val="00B41645"/>
    <w:rsid w:val="00B41AD9"/>
    <w:rsid w:val="00B424EF"/>
    <w:rsid w:val="00B57873"/>
    <w:rsid w:val="00B6462B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3415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CE5ADD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5BB4"/>
    <w:rsid w:val="00D86F08"/>
    <w:rsid w:val="00D97601"/>
    <w:rsid w:val="00DA0346"/>
    <w:rsid w:val="00DA5F23"/>
    <w:rsid w:val="00DA65B2"/>
    <w:rsid w:val="00DA6AD2"/>
    <w:rsid w:val="00DB3B49"/>
    <w:rsid w:val="00DC221D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695F"/>
    <w:rsid w:val="00E121B2"/>
    <w:rsid w:val="00E417DD"/>
    <w:rsid w:val="00E455C7"/>
    <w:rsid w:val="00E458A9"/>
    <w:rsid w:val="00E54E7E"/>
    <w:rsid w:val="00E5687F"/>
    <w:rsid w:val="00E6058E"/>
    <w:rsid w:val="00E62823"/>
    <w:rsid w:val="00E647C1"/>
    <w:rsid w:val="00E6604C"/>
    <w:rsid w:val="00E77ECC"/>
    <w:rsid w:val="00E97089"/>
    <w:rsid w:val="00E971AD"/>
    <w:rsid w:val="00EB7043"/>
    <w:rsid w:val="00ED086F"/>
    <w:rsid w:val="00ED2855"/>
    <w:rsid w:val="00EE4764"/>
    <w:rsid w:val="00EE5C37"/>
    <w:rsid w:val="00F104F6"/>
    <w:rsid w:val="00F1707F"/>
    <w:rsid w:val="00F17F9C"/>
    <w:rsid w:val="00F21722"/>
    <w:rsid w:val="00F34173"/>
    <w:rsid w:val="00F3618A"/>
    <w:rsid w:val="00F37DFB"/>
    <w:rsid w:val="00F404B0"/>
    <w:rsid w:val="00F55345"/>
    <w:rsid w:val="00F55430"/>
    <w:rsid w:val="00F6454E"/>
    <w:rsid w:val="00F77906"/>
    <w:rsid w:val="00F93955"/>
    <w:rsid w:val="00F959AB"/>
    <w:rsid w:val="00FA14B8"/>
    <w:rsid w:val="00FA5FE5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E289-E395-44B1-AD4F-5F33EFA2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2020-10-27T12:08:00Z</cp:lastPrinted>
  <dcterms:created xsi:type="dcterms:W3CDTF">2020-10-27T17:12:00Z</dcterms:created>
  <dcterms:modified xsi:type="dcterms:W3CDTF">2020-10-27T17:12:00Z</dcterms:modified>
</cp:coreProperties>
</file>