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A04A5D" w:rsidRDefault="00C52B5B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7830620" r:id="rId10"/>
        </w:pict>
      </w:r>
      <w:r w:rsidR="001E32AC" w:rsidRPr="00A04A5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A865FE" w:rsidRPr="00A04A5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124A48" w:rsidRPr="00A04A5D">
        <w:rPr>
          <w:rFonts w:ascii="Times New Roman" w:eastAsia="Times New Roman" w:hAnsi="Times New Roman" w:cs="Times New Roman"/>
          <w:b/>
          <w:lang w:eastAsia="it-IT"/>
        </w:rPr>
        <w:t xml:space="preserve">TRIBUNALE ORDINARIO DI </w:t>
      </w:r>
      <w:r w:rsidR="003973B5" w:rsidRPr="00A04A5D">
        <w:rPr>
          <w:rFonts w:ascii="Times New Roman" w:eastAsia="Times New Roman" w:hAnsi="Times New Roman" w:cs="Times New Roman"/>
          <w:b/>
          <w:lang w:eastAsia="it-IT"/>
        </w:rPr>
        <w:t>TEMPIO PAUSANIA</w:t>
      </w:r>
    </w:p>
    <w:p w:rsidR="00124A48" w:rsidRPr="00A04A5D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A04A5D">
        <w:rPr>
          <w:rFonts w:ascii="Times New Roman" w:eastAsia="Times New Roman" w:hAnsi="Times New Roman" w:cs="Times New Roman"/>
          <w:b/>
          <w:smallCaps/>
          <w:lang w:eastAsia="it-IT"/>
        </w:rPr>
        <w:t>Sezione Penale</w:t>
      </w:r>
    </w:p>
    <w:p w:rsidR="00A865FE" w:rsidRPr="00A04A5D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</w:p>
    <w:p w:rsidR="00E62823" w:rsidRPr="00A04A5D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A04A5D">
        <w:rPr>
          <w:rFonts w:ascii="Times New Roman" w:eastAsia="Times New Roman" w:hAnsi="Times New Roman" w:cs="Times New Roman"/>
          <w:iCs/>
          <w:lang w:eastAsia="it-IT"/>
        </w:rPr>
        <w:t>Il Giudice,</w:t>
      </w:r>
    </w:p>
    <w:p w:rsidR="00E62823" w:rsidRPr="00A04A5D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A04A5D">
        <w:rPr>
          <w:rFonts w:ascii="Times New Roman" w:eastAsia="Times New Roman" w:hAnsi="Times New Roman" w:cs="Times New Roman"/>
          <w:i/>
          <w:lang w:eastAsia="it-IT"/>
        </w:rPr>
        <w:t xml:space="preserve">visto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il provvedimento adottato dal Presidente del Tribunale il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>2.9.2020</w:t>
      </w:r>
      <w:r w:rsidRPr="00A04A5D">
        <w:rPr>
          <w:rFonts w:ascii="Times New Roman" w:eastAsia="Times New Roman" w:hAnsi="Times New Roman" w:cs="Times New Roman"/>
          <w:lang w:eastAsia="it-IT"/>
        </w:rPr>
        <w:t>, relativo a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 “COVID-19, norme precauzionali in materia di tutela della salute”</w:t>
      </w:r>
      <w:r w:rsidR="001F7F73" w:rsidRPr="00A04A5D">
        <w:rPr>
          <w:rFonts w:ascii="Times New Roman" w:eastAsia="Times New Roman" w:hAnsi="Times New Roman" w:cs="Times New Roman"/>
          <w:lang w:eastAsia="it-IT"/>
        </w:rPr>
        <w:t xml:space="preserve">, nel quale si stabilisce </w:t>
      </w:r>
      <w:r w:rsidR="001F7F73" w:rsidRPr="00A04A5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 w:rsidRPr="00A04A5D">
        <w:rPr>
          <w:rFonts w:ascii="Times New Roman" w:eastAsia="Times New Roman" w:hAnsi="Times New Roman" w:cs="Times New Roman"/>
          <w:lang w:eastAsia="it-IT"/>
        </w:rPr>
        <w:t>;</w:t>
      </w:r>
    </w:p>
    <w:p w:rsidR="00F77906" w:rsidRPr="00A04A5D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4A5D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A04A5D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4A5D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A04A5D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A04A5D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A04A5D">
        <w:rPr>
          <w:rFonts w:ascii="Times New Roman" w:eastAsia="Times New Roman" w:hAnsi="Times New Roman" w:cs="Times New Roman"/>
          <w:lang w:eastAsia="it-IT"/>
        </w:rPr>
        <w:t>con</w:t>
      </w:r>
      <w:r w:rsidRPr="00A04A5D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A04A5D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A04A5D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A04A5D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A04A5D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A04A5D">
        <w:rPr>
          <w:rFonts w:ascii="Times New Roman" w:eastAsia="Times New Roman" w:hAnsi="Times New Roman" w:cs="Times New Roman"/>
          <w:i/>
          <w:lang w:eastAsia="it-IT"/>
        </w:rPr>
        <w:t>,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A04A5D">
        <w:rPr>
          <w:rFonts w:ascii="Times New Roman" w:eastAsia="Times New Roman" w:hAnsi="Times New Roman" w:cs="Times New Roman"/>
          <w:lang w:eastAsia="it-IT"/>
        </w:rPr>
        <w:t>,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 w:rsidRPr="00A04A5D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A04A5D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A04A5D">
        <w:rPr>
          <w:rFonts w:ascii="Times New Roman" w:eastAsia="Times New Roman" w:hAnsi="Times New Roman" w:cs="Times New Roman"/>
          <w:lang w:eastAsia="it-IT"/>
        </w:rPr>
        <w:t>in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>)</w:t>
      </w:r>
      <w:r w:rsidR="006228D9" w:rsidRPr="00A04A5D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A04A5D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04A5D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A04A5D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A04A5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A04A5D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456DFD" w:rsidRPr="00A04A5D">
        <w:rPr>
          <w:rFonts w:ascii="Times New Roman" w:eastAsia="Times New Roman" w:hAnsi="Times New Roman" w:cs="Times New Roman"/>
          <w:lang w:eastAsia="it-IT"/>
        </w:rPr>
        <w:t>la dott.ssa Camilla Tesi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A04A5D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A04A5D">
        <w:rPr>
          <w:rFonts w:ascii="Times New Roman" w:eastAsia="Times New Roman" w:hAnsi="Times New Roman" w:cs="Times New Roman"/>
          <w:lang w:eastAsia="it-IT"/>
        </w:rPr>
        <w:t>il</w:t>
      </w:r>
      <w:r w:rsidR="00E5687F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7C4CCA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26</w:t>
      </w:r>
      <w:r w:rsidR="00430C85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.1</w:t>
      </w:r>
      <w:r w:rsidR="00025AC2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88589D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A04A5D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A04A5D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A04A5D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A04A5D">
        <w:rPr>
          <w:rFonts w:ascii="Times New Roman" w:eastAsia="Times New Roman" w:hAnsi="Times New Roman" w:cs="Times New Roman"/>
          <w:lang w:eastAsia="it-IT"/>
        </w:rPr>
        <w:t>.</w:t>
      </w:r>
    </w:p>
    <w:p w:rsidR="00D54101" w:rsidRPr="00A04A5D" w:rsidRDefault="00D54101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I procedimenti non indicati verranno rinviati con provvedimento reso in </w:t>
      </w:r>
      <w:r w:rsidR="00E42287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udienza a partire dalle ore 9.15</w:t>
      </w:r>
      <w:r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.</w:t>
      </w:r>
    </w:p>
    <w:p w:rsidR="00A35592" w:rsidRPr="00A04A5D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41645" w:rsidRPr="00A04A5D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1B0550" w:rsidRPr="00A04A5D" w:rsidTr="00A23C7F">
        <w:tc>
          <w:tcPr>
            <w:tcW w:w="656" w:type="dxa"/>
          </w:tcPr>
          <w:p w:rsidR="001B0550" w:rsidRPr="00A04A5D" w:rsidRDefault="001B055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1B0550" w:rsidRPr="00A04A5D" w:rsidRDefault="001B055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1B0550" w:rsidRPr="00A04A5D" w:rsidRDefault="001B055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1B0550" w:rsidRPr="00A04A5D" w:rsidRDefault="001B0550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1B0550" w:rsidRPr="00A04A5D" w:rsidRDefault="001B0550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1972/2015 </w:t>
            </w:r>
          </w:p>
        </w:tc>
        <w:tc>
          <w:tcPr>
            <w:tcW w:w="1795" w:type="dxa"/>
          </w:tcPr>
          <w:p w:rsidR="001B0550" w:rsidRPr="00A04A5D" w:rsidRDefault="001B0550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>798/2018</w:t>
            </w:r>
          </w:p>
        </w:tc>
        <w:tc>
          <w:tcPr>
            <w:tcW w:w="839" w:type="dxa"/>
          </w:tcPr>
          <w:p w:rsidR="001B0550" w:rsidRPr="00A04A5D" w:rsidRDefault="001B0550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1159/2017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252/2017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1B0550" w:rsidRPr="00A04A5D" w:rsidRDefault="001B0550" w:rsidP="0002612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2971/2015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791/2018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10.05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383/2015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80/2020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1B0550" w:rsidRPr="00A04A5D" w:rsidRDefault="001B0550" w:rsidP="00530C5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4A5D">
              <w:rPr>
                <w:rFonts w:ascii="Times New Roman" w:hAnsi="Times New Roman" w:cs="Times New Roman"/>
              </w:rPr>
              <w:t>521/2016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</w:rPr>
            </w:pPr>
            <w:r w:rsidRPr="00A04A5D">
              <w:rPr>
                <w:rFonts w:ascii="Times New Roman" w:hAnsi="Times New Roman" w:cs="Times New Roman"/>
              </w:rPr>
              <w:t xml:space="preserve">357/2020 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</w:t>
            </w: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93/2012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770/2016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</w:t>
            </w: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2760/2014 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>1326/2014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</w:t>
            </w: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224/2014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1093/2016 </w:t>
            </w:r>
          </w:p>
        </w:tc>
        <w:tc>
          <w:tcPr>
            <w:tcW w:w="839" w:type="dxa"/>
          </w:tcPr>
          <w:p w:rsidR="001B0550" w:rsidRPr="00A04A5D" w:rsidRDefault="001B0550" w:rsidP="00C74EF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>10.30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374/2014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98/2017 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1B0550" w:rsidRPr="00A04A5D" w:rsidRDefault="001B0550" w:rsidP="00530C5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1663/2014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34/2020 </w:t>
            </w:r>
          </w:p>
        </w:tc>
        <w:tc>
          <w:tcPr>
            <w:tcW w:w="839" w:type="dxa"/>
          </w:tcPr>
          <w:p w:rsidR="001B0550" w:rsidRPr="00A04A5D" w:rsidRDefault="001B0550" w:rsidP="00C74EF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  <w:smallCaps/>
              </w:rPr>
              <w:t xml:space="preserve">1901/2017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  <w:smallCaps/>
              </w:rPr>
              <w:t xml:space="preserve">544/2020 </w:t>
            </w:r>
          </w:p>
        </w:tc>
        <w:tc>
          <w:tcPr>
            <w:tcW w:w="839" w:type="dxa"/>
          </w:tcPr>
          <w:p w:rsidR="001B0550" w:rsidRPr="00A04A5D" w:rsidRDefault="001B0550" w:rsidP="00C74EF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A04A5D">
              <w:rPr>
                <w:rFonts w:ascii="Times New Roman" w:hAnsi="Times New Roman" w:cs="Times New Roman"/>
              </w:rPr>
              <w:t xml:space="preserve">3529/2018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A04A5D">
              <w:rPr>
                <w:rFonts w:ascii="Times New Roman" w:hAnsi="Times New Roman" w:cs="Times New Roman"/>
              </w:rPr>
              <w:t>842/2018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2311/2015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1049/2020 </w:t>
            </w:r>
          </w:p>
        </w:tc>
        <w:tc>
          <w:tcPr>
            <w:tcW w:w="839" w:type="dxa"/>
          </w:tcPr>
          <w:p w:rsidR="001B0550" w:rsidRPr="00A04A5D" w:rsidRDefault="001B0550" w:rsidP="00C752C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620/2016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>1043/2020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1B0550" w:rsidRPr="00A04A5D" w:rsidTr="00530C5F">
        <w:trPr>
          <w:trHeight w:val="260"/>
        </w:trPr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1B0550" w:rsidRPr="00530C5F" w:rsidRDefault="001B0550" w:rsidP="00530C5F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873/2017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04A5D">
              <w:rPr>
                <w:rFonts w:ascii="Times New Roman" w:hAnsi="Times New Roman" w:cs="Times New Roman"/>
              </w:rPr>
              <w:t xml:space="preserve">1050/2020 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</w:rPr>
              <w:t xml:space="preserve">140/2018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696/201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2410/2016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904/2018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2502/2012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266/2016 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1B0550" w:rsidRPr="00A04A5D" w:rsidRDefault="001B0550" w:rsidP="00530C5F">
            <w:pPr>
              <w:tabs>
                <w:tab w:val="left" w:pos="360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1773/2016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860/2017 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1B0550" w:rsidRPr="00A04A5D" w:rsidRDefault="001B0550" w:rsidP="00003AC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13/2016 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279/2019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1B0550" w:rsidRPr="00A04A5D" w:rsidRDefault="001B0550" w:rsidP="00530C5F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2123/2015 </w:t>
            </w:r>
          </w:p>
        </w:tc>
        <w:tc>
          <w:tcPr>
            <w:tcW w:w="1795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1036/2016 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1B0550" w:rsidRPr="00A04A5D" w:rsidRDefault="001B0550" w:rsidP="00AD629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773/2012 </w:t>
            </w:r>
          </w:p>
        </w:tc>
        <w:tc>
          <w:tcPr>
            <w:tcW w:w="1795" w:type="dxa"/>
          </w:tcPr>
          <w:p w:rsidR="001B0550" w:rsidRPr="00A04A5D" w:rsidRDefault="001B0550" w:rsidP="00AD629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498/2016 </w:t>
            </w:r>
          </w:p>
        </w:tc>
        <w:tc>
          <w:tcPr>
            <w:tcW w:w="839" w:type="dxa"/>
          </w:tcPr>
          <w:p w:rsidR="001B0550" w:rsidRPr="00A04A5D" w:rsidRDefault="001B0550" w:rsidP="00AD629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1B0550" w:rsidRPr="00A04A5D" w:rsidRDefault="001B0550" w:rsidP="00AD6298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1547/2013 </w:t>
            </w:r>
          </w:p>
        </w:tc>
        <w:tc>
          <w:tcPr>
            <w:tcW w:w="1795" w:type="dxa"/>
          </w:tcPr>
          <w:p w:rsidR="001B0550" w:rsidRPr="00A04A5D" w:rsidRDefault="001B0550" w:rsidP="00AD629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>260/2017</w:t>
            </w:r>
          </w:p>
        </w:tc>
        <w:tc>
          <w:tcPr>
            <w:tcW w:w="839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1B0550" w:rsidRPr="00A04A5D" w:rsidTr="00A23C7F">
        <w:tc>
          <w:tcPr>
            <w:tcW w:w="656" w:type="dxa"/>
          </w:tcPr>
          <w:p w:rsidR="001B0550" w:rsidRPr="00A04A5D" w:rsidRDefault="001B0550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1B0550" w:rsidRPr="00A04A5D" w:rsidRDefault="001B0550" w:rsidP="00A04A5D">
            <w:pPr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2720/2012 </w:t>
            </w:r>
          </w:p>
        </w:tc>
        <w:tc>
          <w:tcPr>
            <w:tcW w:w="1795" w:type="dxa"/>
          </w:tcPr>
          <w:p w:rsidR="001B0550" w:rsidRPr="00A04A5D" w:rsidRDefault="001B0550" w:rsidP="00A04A5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A04A5D">
              <w:rPr>
                <w:rFonts w:ascii="Times New Roman" w:hAnsi="Times New Roman" w:cs="Times New Roman"/>
              </w:rPr>
              <w:t xml:space="preserve">231/2015 </w:t>
            </w:r>
          </w:p>
        </w:tc>
        <w:tc>
          <w:tcPr>
            <w:tcW w:w="839" w:type="dxa"/>
          </w:tcPr>
          <w:p w:rsidR="001B0550" w:rsidRPr="00A04A5D" w:rsidRDefault="001B0550" w:rsidP="00A04A5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bookmarkEnd w:id="0"/>
    </w:tbl>
    <w:p w:rsidR="00F72A17" w:rsidRPr="00A04A5D" w:rsidRDefault="00F72A17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1D6F14" w:rsidRPr="00A04A5D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1D6F14" w:rsidRPr="00A04A5D" w:rsidRDefault="001D6F14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0C5F" w:rsidRDefault="00530C5F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A04A5D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1" w:name="_GoBack"/>
      <w:bookmarkEnd w:id="1"/>
      <w:r w:rsidRPr="00A04A5D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Te</w:t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 xml:space="preserve">mpio Pausania, </w:t>
      </w:r>
      <w:r w:rsidR="00C752C3">
        <w:rPr>
          <w:rFonts w:ascii="Times New Roman" w:eastAsia="Times New Roman" w:hAnsi="Times New Roman" w:cs="Times New Roman"/>
          <w:b/>
          <w:bCs/>
          <w:lang w:eastAsia="it-IT"/>
        </w:rPr>
        <w:t>24</w:t>
      </w:r>
      <w:r w:rsidR="00B20FBF" w:rsidRPr="00A04A5D">
        <w:rPr>
          <w:rFonts w:ascii="Times New Roman" w:eastAsia="Times New Roman" w:hAnsi="Times New Roman" w:cs="Times New Roman"/>
          <w:b/>
          <w:bCs/>
          <w:lang w:eastAsia="it-IT"/>
        </w:rPr>
        <w:t>.11</w:t>
      </w:r>
      <w:r w:rsidR="0088589D" w:rsidRPr="00A04A5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A04A5D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04A5D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</w:t>
      </w:r>
      <w:r w:rsidR="006B49DE" w:rsidRPr="00A04A5D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A04A5D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5B" w:rsidRDefault="00C52B5B" w:rsidP="00D015F9">
      <w:pPr>
        <w:spacing w:after="0" w:line="240" w:lineRule="auto"/>
      </w:pPr>
      <w:r>
        <w:separator/>
      </w:r>
    </w:p>
  </w:endnote>
  <w:endnote w:type="continuationSeparator" w:id="0">
    <w:p w:rsidR="00C52B5B" w:rsidRDefault="00C52B5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5B" w:rsidRDefault="00C52B5B" w:rsidP="00D015F9">
      <w:pPr>
        <w:spacing w:after="0" w:line="240" w:lineRule="auto"/>
      </w:pPr>
      <w:r>
        <w:separator/>
      </w:r>
    </w:p>
  </w:footnote>
  <w:footnote w:type="continuationSeparator" w:id="0">
    <w:p w:rsidR="00C52B5B" w:rsidRDefault="00C52B5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060"/>
    <w:rsid w:val="00003AC8"/>
    <w:rsid w:val="000105BC"/>
    <w:rsid w:val="00010BBE"/>
    <w:rsid w:val="00016B06"/>
    <w:rsid w:val="00024034"/>
    <w:rsid w:val="0002552A"/>
    <w:rsid w:val="00025AC2"/>
    <w:rsid w:val="0002612F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A127D"/>
    <w:rsid w:val="000B13CE"/>
    <w:rsid w:val="000B2331"/>
    <w:rsid w:val="000B5A1E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5AB"/>
    <w:rsid w:val="00195D46"/>
    <w:rsid w:val="00195DD7"/>
    <w:rsid w:val="001B0550"/>
    <w:rsid w:val="001B4044"/>
    <w:rsid w:val="001C7768"/>
    <w:rsid w:val="001D2DC2"/>
    <w:rsid w:val="001D4192"/>
    <w:rsid w:val="001D6E98"/>
    <w:rsid w:val="001D6F14"/>
    <w:rsid w:val="001E32AC"/>
    <w:rsid w:val="001F1F3A"/>
    <w:rsid w:val="001F7F73"/>
    <w:rsid w:val="0020239C"/>
    <w:rsid w:val="002126CA"/>
    <w:rsid w:val="00220601"/>
    <w:rsid w:val="00221C17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39BD"/>
    <w:rsid w:val="0025647E"/>
    <w:rsid w:val="002604BD"/>
    <w:rsid w:val="002629DA"/>
    <w:rsid w:val="002733F0"/>
    <w:rsid w:val="00283200"/>
    <w:rsid w:val="00285B93"/>
    <w:rsid w:val="002B456B"/>
    <w:rsid w:val="002B6DBD"/>
    <w:rsid w:val="002C0A46"/>
    <w:rsid w:val="002C2B4C"/>
    <w:rsid w:val="002C3D6D"/>
    <w:rsid w:val="002C6464"/>
    <w:rsid w:val="002C6F48"/>
    <w:rsid w:val="002D1441"/>
    <w:rsid w:val="002E255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4FE9"/>
    <w:rsid w:val="003557D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E4424"/>
    <w:rsid w:val="003F3B66"/>
    <w:rsid w:val="003F43B9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26CB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048E"/>
    <w:rsid w:val="00530C5F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1CE0"/>
    <w:rsid w:val="005E3E40"/>
    <w:rsid w:val="005F5E99"/>
    <w:rsid w:val="005F65D7"/>
    <w:rsid w:val="0060554D"/>
    <w:rsid w:val="006106F6"/>
    <w:rsid w:val="0061200F"/>
    <w:rsid w:val="0061472B"/>
    <w:rsid w:val="006156F0"/>
    <w:rsid w:val="006228D9"/>
    <w:rsid w:val="0062668D"/>
    <w:rsid w:val="0064208A"/>
    <w:rsid w:val="00644E04"/>
    <w:rsid w:val="0064644A"/>
    <w:rsid w:val="006575C0"/>
    <w:rsid w:val="00665C58"/>
    <w:rsid w:val="0067032B"/>
    <w:rsid w:val="006737E9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32C3E"/>
    <w:rsid w:val="00743E05"/>
    <w:rsid w:val="00752E31"/>
    <w:rsid w:val="00752F43"/>
    <w:rsid w:val="007545EB"/>
    <w:rsid w:val="00754654"/>
    <w:rsid w:val="00755857"/>
    <w:rsid w:val="00766AD5"/>
    <w:rsid w:val="00775F86"/>
    <w:rsid w:val="007A5CA0"/>
    <w:rsid w:val="007B21C6"/>
    <w:rsid w:val="007B6CBE"/>
    <w:rsid w:val="007C4CCA"/>
    <w:rsid w:val="007D06F2"/>
    <w:rsid w:val="007E0160"/>
    <w:rsid w:val="007E6CCF"/>
    <w:rsid w:val="007F0DE3"/>
    <w:rsid w:val="007F2551"/>
    <w:rsid w:val="007F3259"/>
    <w:rsid w:val="007F40B4"/>
    <w:rsid w:val="008243A1"/>
    <w:rsid w:val="00836AF1"/>
    <w:rsid w:val="00847C33"/>
    <w:rsid w:val="00847C9D"/>
    <w:rsid w:val="00853225"/>
    <w:rsid w:val="00855450"/>
    <w:rsid w:val="008579B8"/>
    <w:rsid w:val="00871C76"/>
    <w:rsid w:val="00872DF3"/>
    <w:rsid w:val="00873E12"/>
    <w:rsid w:val="00875D8A"/>
    <w:rsid w:val="00883AFC"/>
    <w:rsid w:val="0088496B"/>
    <w:rsid w:val="0088589D"/>
    <w:rsid w:val="0088628E"/>
    <w:rsid w:val="00891C32"/>
    <w:rsid w:val="008A24F0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30C86"/>
    <w:rsid w:val="00965157"/>
    <w:rsid w:val="00966E93"/>
    <w:rsid w:val="00973CBC"/>
    <w:rsid w:val="009757E9"/>
    <w:rsid w:val="00976717"/>
    <w:rsid w:val="009807A7"/>
    <w:rsid w:val="00984CA9"/>
    <w:rsid w:val="00987EF2"/>
    <w:rsid w:val="00992B2F"/>
    <w:rsid w:val="009C5E7E"/>
    <w:rsid w:val="009F0E76"/>
    <w:rsid w:val="009F5FAD"/>
    <w:rsid w:val="00A04A5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C153C"/>
    <w:rsid w:val="00AD6298"/>
    <w:rsid w:val="00AE3443"/>
    <w:rsid w:val="00AF1BC5"/>
    <w:rsid w:val="00AF27D1"/>
    <w:rsid w:val="00AF4548"/>
    <w:rsid w:val="00B00FD2"/>
    <w:rsid w:val="00B0513F"/>
    <w:rsid w:val="00B06BCD"/>
    <w:rsid w:val="00B07029"/>
    <w:rsid w:val="00B13562"/>
    <w:rsid w:val="00B1357B"/>
    <w:rsid w:val="00B20D2B"/>
    <w:rsid w:val="00B20FBF"/>
    <w:rsid w:val="00B36B59"/>
    <w:rsid w:val="00B41645"/>
    <w:rsid w:val="00B41AD9"/>
    <w:rsid w:val="00B424EF"/>
    <w:rsid w:val="00B5105D"/>
    <w:rsid w:val="00B57873"/>
    <w:rsid w:val="00B6462B"/>
    <w:rsid w:val="00B70E36"/>
    <w:rsid w:val="00B71CF5"/>
    <w:rsid w:val="00B7280B"/>
    <w:rsid w:val="00B7340B"/>
    <w:rsid w:val="00B84003"/>
    <w:rsid w:val="00B90FDB"/>
    <w:rsid w:val="00B9211D"/>
    <w:rsid w:val="00BA3508"/>
    <w:rsid w:val="00BA6C10"/>
    <w:rsid w:val="00BB49C7"/>
    <w:rsid w:val="00BC053F"/>
    <w:rsid w:val="00BC3EC3"/>
    <w:rsid w:val="00BD0A3D"/>
    <w:rsid w:val="00BD6A52"/>
    <w:rsid w:val="00BF4C7D"/>
    <w:rsid w:val="00C0049B"/>
    <w:rsid w:val="00C027EF"/>
    <w:rsid w:val="00C03D71"/>
    <w:rsid w:val="00C1056B"/>
    <w:rsid w:val="00C11725"/>
    <w:rsid w:val="00C171D0"/>
    <w:rsid w:val="00C22643"/>
    <w:rsid w:val="00C27BAC"/>
    <w:rsid w:val="00C33415"/>
    <w:rsid w:val="00C3564F"/>
    <w:rsid w:val="00C359F4"/>
    <w:rsid w:val="00C52B5B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74EF9"/>
    <w:rsid w:val="00C752C3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54101"/>
    <w:rsid w:val="00D72344"/>
    <w:rsid w:val="00D84698"/>
    <w:rsid w:val="00D85BB4"/>
    <w:rsid w:val="00D86F08"/>
    <w:rsid w:val="00D9487F"/>
    <w:rsid w:val="00D97601"/>
    <w:rsid w:val="00DA0346"/>
    <w:rsid w:val="00DA5F23"/>
    <w:rsid w:val="00DA65B2"/>
    <w:rsid w:val="00DA6AD2"/>
    <w:rsid w:val="00DB3B49"/>
    <w:rsid w:val="00DC221D"/>
    <w:rsid w:val="00DC3FBC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3038"/>
    <w:rsid w:val="00E0695F"/>
    <w:rsid w:val="00E121B2"/>
    <w:rsid w:val="00E22422"/>
    <w:rsid w:val="00E417DD"/>
    <w:rsid w:val="00E42287"/>
    <w:rsid w:val="00E455C7"/>
    <w:rsid w:val="00E458A9"/>
    <w:rsid w:val="00E505EC"/>
    <w:rsid w:val="00E54E7E"/>
    <w:rsid w:val="00E5687F"/>
    <w:rsid w:val="00E6058E"/>
    <w:rsid w:val="00E62823"/>
    <w:rsid w:val="00E647C1"/>
    <w:rsid w:val="00E6604C"/>
    <w:rsid w:val="00E714DE"/>
    <w:rsid w:val="00E77ECC"/>
    <w:rsid w:val="00E8059F"/>
    <w:rsid w:val="00E8140F"/>
    <w:rsid w:val="00E97089"/>
    <w:rsid w:val="00E971AD"/>
    <w:rsid w:val="00EB7043"/>
    <w:rsid w:val="00EC7270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2A17"/>
    <w:rsid w:val="00F77906"/>
    <w:rsid w:val="00F82482"/>
    <w:rsid w:val="00F9012D"/>
    <w:rsid w:val="00F93955"/>
    <w:rsid w:val="00F95448"/>
    <w:rsid w:val="00F959AB"/>
    <w:rsid w:val="00FA0670"/>
    <w:rsid w:val="00FA14B8"/>
    <w:rsid w:val="00FA5FE5"/>
    <w:rsid w:val="00FA7A23"/>
    <w:rsid w:val="00FB618E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4193-12C5-48CA-81D0-BD4FFA36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2020-11-15T13:19:00Z</cp:lastPrinted>
  <dcterms:created xsi:type="dcterms:W3CDTF">2020-11-25T16:28:00Z</dcterms:created>
  <dcterms:modified xsi:type="dcterms:W3CDTF">2020-11-25T16:30:00Z</dcterms:modified>
</cp:coreProperties>
</file>